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0391" w14:textId="77777777" w:rsidR="00324470" w:rsidRPr="00324470" w:rsidRDefault="00324470" w:rsidP="00324470">
      <w:pPr>
        <w:autoSpaceDE w:val="0"/>
        <w:autoSpaceDN w:val="0"/>
        <w:adjustRightInd w:val="0"/>
        <w:ind w:left="360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bookmarkStart w:id="0" w:name="_GoBack"/>
      <w:bookmarkEnd w:id="0"/>
    </w:p>
    <w:p w14:paraId="52A33E5B" w14:textId="57D1F596" w:rsidR="00757DFF" w:rsidRPr="000614D9" w:rsidRDefault="00757DFF" w:rsidP="00757DF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14D9">
        <w:rPr>
          <w:rFonts w:ascii="Arial" w:hAnsi="Arial" w:cs="Arial"/>
          <w:b/>
          <w:sz w:val="22"/>
          <w:szCs w:val="22"/>
        </w:rPr>
        <w:t xml:space="preserve">Update &amp; Reorder of Change Order Sections in Local Agency Manual </w:t>
      </w:r>
      <w:r w:rsidR="00AC45CC" w:rsidRPr="000614D9">
        <w:rPr>
          <w:rFonts w:ascii="Arial" w:hAnsi="Arial" w:cs="Arial"/>
          <w:b/>
          <w:sz w:val="22"/>
          <w:szCs w:val="22"/>
        </w:rPr>
        <w:t xml:space="preserve">  </w:t>
      </w:r>
    </w:p>
    <w:p w14:paraId="679212DE" w14:textId="77777777" w:rsidR="00757DFF" w:rsidRPr="00757DFF" w:rsidRDefault="00757DFF" w:rsidP="00A3518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132957D" w14:textId="5B763CED" w:rsidR="00CC1BA6" w:rsidRDefault="00757DFF" w:rsidP="009D0D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14D9">
        <w:rPr>
          <w:rFonts w:ascii="Arial" w:hAnsi="Arial" w:cs="Arial"/>
          <w:sz w:val="22"/>
          <w:szCs w:val="22"/>
        </w:rPr>
        <w:t>The purpose of this Local Agency Bulletin is to update and provide additional clarification on the approval process and other requirements for change orders on Local Agency projects.</w:t>
      </w:r>
      <w:r w:rsidR="00A3518D" w:rsidRPr="000614D9">
        <w:rPr>
          <w:rFonts w:ascii="Arial" w:hAnsi="Arial" w:cs="Arial"/>
          <w:sz w:val="22"/>
          <w:szCs w:val="22"/>
        </w:rPr>
        <w:t xml:space="preserve">  </w:t>
      </w:r>
      <w:r w:rsidR="009D0DDE">
        <w:rPr>
          <w:rFonts w:ascii="Arial" w:hAnsi="Arial" w:cs="Arial"/>
          <w:sz w:val="22"/>
          <w:szCs w:val="22"/>
        </w:rPr>
        <w:t>This update</w:t>
      </w:r>
      <w:r w:rsidR="00C579A0">
        <w:rPr>
          <w:rFonts w:ascii="Arial" w:hAnsi="Arial" w:cs="Arial"/>
          <w:sz w:val="22"/>
          <w:szCs w:val="22"/>
        </w:rPr>
        <w:t xml:space="preserve"> also </w:t>
      </w:r>
      <w:r w:rsidR="00C6499B">
        <w:rPr>
          <w:rFonts w:ascii="Arial" w:hAnsi="Arial" w:cs="Arial"/>
          <w:sz w:val="22"/>
          <w:szCs w:val="22"/>
        </w:rPr>
        <w:t>incorporates the most recent</w:t>
      </w:r>
      <w:r w:rsidR="00C579A0">
        <w:rPr>
          <w:rFonts w:ascii="Arial" w:hAnsi="Arial" w:cs="Arial"/>
          <w:sz w:val="22"/>
          <w:szCs w:val="22"/>
        </w:rPr>
        <w:t xml:space="preserve"> FHWA approval requirements from the Construction Manual. </w:t>
      </w:r>
      <w:r w:rsidR="00990C41">
        <w:rPr>
          <w:rFonts w:ascii="Arial" w:hAnsi="Arial" w:cs="Arial"/>
          <w:sz w:val="22"/>
          <w:szCs w:val="22"/>
        </w:rPr>
        <w:t>Section h</w:t>
      </w:r>
      <w:r w:rsidR="00CC1BA6">
        <w:rPr>
          <w:rFonts w:ascii="Arial" w:hAnsi="Arial" w:cs="Arial"/>
          <w:sz w:val="22"/>
          <w:szCs w:val="22"/>
        </w:rPr>
        <w:t xml:space="preserve">eadings have changed and have been reordered as shown in the following Table. </w:t>
      </w:r>
    </w:p>
    <w:p w14:paraId="083A0282" w14:textId="77777777" w:rsidR="00CC1BA6" w:rsidRDefault="00CC1BA6" w:rsidP="009D0D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64D32E" w14:textId="66069188" w:rsidR="00781AEF" w:rsidRDefault="00CC1BA6" w:rsidP="00CC1BA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1BA6">
        <w:rPr>
          <w:rFonts w:ascii="Arial" w:hAnsi="Arial" w:cs="Arial"/>
          <w:b/>
          <w:sz w:val="22"/>
          <w:szCs w:val="22"/>
        </w:rPr>
        <w:t>Table of Change Order Sections in Local Agency Manual</w:t>
      </w:r>
    </w:p>
    <w:p w14:paraId="2509F7FB" w14:textId="77777777" w:rsidR="00781AEF" w:rsidRPr="00CC1BA6" w:rsidRDefault="00781AEF" w:rsidP="00CC1BA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CC1BA6" w14:paraId="23FD3CFD" w14:textId="77777777" w:rsidTr="00691A2E">
        <w:trPr>
          <w:trHeight w:val="288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85E2C4E" w14:textId="0F7F8CBC" w:rsidR="00CC1BA6" w:rsidRPr="000614D9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14D9"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Pr="00CC1BA6">
              <w:rPr>
                <w:rFonts w:ascii="Arial" w:hAnsi="Arial" w:cs="Arial"/>
                <w:sz w:val="22"/>
                <w:szCs w:val="22"/>
              </w:rPr>
              <w:t>Heading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FD686C6" w14:textId="62D4A69E" w:rsidR="00CC1BA6" w:rsidRPr="000614D9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14D9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Pr="00CC1BA6">
              <w:rPr>
                <w:rFonts w:ascii="Arial" w:hAnsi="Arial" w:cs="Arial"/>
                <w:sz w:val="22"/>
                <w:szCs w:val="22"/>
              </w:rPr>
              <w:t>Heading</w:t>
            </w:r>
          </w:p>
        </w:tc>
      </w:tr>
      <w:tr w:rsidR="00CC1BA6" w14:paraId="579AAF63" w14:textId="77777777" w:rsidTr="00691A2E">
        <w:trPr>
          <w:trHeight w:val="288"/>
        </w:trPr>
        <w:tc>
          <w:tcPr>
            <w:tcW w:w="5220" w:type="dxa"/>
            <w:vAlign w:val="center"/>
          </w:tcPr>
          <w:p w14:paraId="45196E55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>8.12 Prepare Local Agency Reimbursement Requests</w:t>
            </w:r>
          </w:p>
        </w:tc>
        <w:tc>
          <w:tcPr>
            <w:tcW w:w="5040" w:type="dxa"/>
            <w:vAlign w:val="center"/>
          </w:tcPr>
          <w:p w14:paraId="7BAA8419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>8.12 Prepare and Authorize Change Orders</w:t>
            </w:r>
          </w:p>
        </w:tc>
      </w:tr>
      <w:tr w:rsidR="00CC1BA6" w14:paraId="5C34E35F" w14:textId="77777777" w:rsidTr="00691A2E">
        <w:trPr>
          <w:trHeight w:val="288"/>
        </w:trPr>
        <w:tc>
          <w:tcPr>
            <w:tcW w:w="5220" w:type="dxa"/>
            <w:vAlign w:val="center"/>
          </w:tcPr>
          <w:p w14:paraId="64474FFD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>8.13 Prepare and Authorize Change Orders</w:t>
            </w:r>
          </w:p>
        </w:tc>
        <w:tc>
          <w:tcPr>
            <w:tcW w:w="5040" w:type="dxa"/>
            <w:vAlign w:val="center"/>
          </w:tcPr>
          <w:p w14:paraId="1ED493C0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 xml:space="preserve">8.13 </w:t>
            </w:r>
            <w:r w:rsidRPr="00DF0984">
              <w:rPr>
                <w:rFonts w:ascii="Arial" w:hAnsi="Arial" w:cs="Arial"/>
                <w:bCs/>
                <w:sz w:val="20"/>
                <w:szCs w:val="20"/>
              </w:rPr>
              <w:t>Submit Change Order Package to CDOT</w:t>
            </w:r>
          </w:p>
        </w:tc>
      </w:tr>
      <w:tr w:rsidR="00CC1BA6" w14:paraId="04B61554" w14:textId="77777777" w:rsidTr="00691A2E">
        <w:trPr>
          <w:trHeight w:val="288"/>
        </w:trPr>
        <w:tc>
          <w:tcPr>
            <w:tcW w:w="5220" w:type="dxa"/>
            <w:vAlign w:val="center"/>
          </w:tcPr>
          <w:p w14:paraId="74039D4F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>8.14 Approve All Change Orders</w:t>
            </w:r>
          </w:p>
        </w:tc>
        <w:tc>
          <w:tcPr>
            <w:tcW w:w="5040" w:type="dxa"/>
            <w:vAlign w:val="center"/>
          </w:tcPr>
          <w:p w14:paraId="49B6CBD2" w14:textId="77777777" w:rsidR="00CC1BA6" w:rsidRPr="00DF0984" w:rsidRDefault="00CC1BA6" w:rsidP="00691A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984">
              <w:rPr>
                <w:rFonts w:ascii="Arial" w:hAnsi="Arial" w:cs="Arial"/>
                <w:sz w:val="20"/>
                <w:szCs w:val="20"/>
              </w:rPr>
              <w:t>8.14 Prepare Local Agency Reimbursement Requests</w:t>
            </w:r>
          </w:p>
        </w:tc>
      </w:tr>
    </w:tbl>
    <w:p w14:paraId="7F7386A8" w14:textId="77777777" w:rsidR="00CC1BA6" w:rsidRDefault="00CC1BA6" w:rsidP="009D0D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62D1C" w14:textId="462EA3C8" w:rsidR="009D0DDE" w:rsidRDefault="009D0DDE" w:rsidP="009D0D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14D9">
        <w:rPr>
          <w:rFonts w:ascii="Arial" w:hAnsi="Arial" w:cs="Arial"/>
          <w:sz w:val="22"/>
          <w:szCs w:val="22"/>
        </w:rPr>
        <w:t>The attachment</w:t>
      </w:r>
      <w:r w:rsidR="003638AD">
        <w:rPr>
          <w:rFonts w:ascii="Arial" w:hAnsi="Arial" w:cs="Arial"/>
          <w:sz w:val="22"/>
          <w:szCs w:val="22"/>
        </w:rPr>
        <w:t>s</w:t>
      </w:r>
      <w:r w:rsidRPr="000614D9">
        <w:rPr>
          <w:rFonts w:ascii="Arial" w:hAnsi="Arial" w:cs="Arial"/>
          <w:sz w:val="22"/>
          <w:szCs w:val="22"/>
        </w:rPr>
        <w:t xml:space="preserve"> below </w:t>
      </w:r>
      <w:r w:rsidR="003638AD">
        <w:rPr>
          <w:rFonts w:ascii="Arial" w:hAnsi="Arial" w:cs="Arial"/>
          <w:sz w:val="22"/>
          <w:szCs w:val="22"/>
        </w:rPr>
        <w:t>contain</w:t>
      </w:r>
      <w:r w:rsidR="00CC1BA6">
        <w:rPr>
          <w:rFonts w:ascii="Arial" w:hAnsi="Arial" w:cs="Arial"/>
          <w:sz w:val="22"/>
          <w:szCs w:val="22"/>
        </w:rPr>
        <w:t xml:space="preserve"> the changes and </w:t>
      </w:r>
      <w:r w:rsidR="00C673DA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intended to replace</w:t>
      </w:r>
      <w:r w:rsidRPr="000614D9">
        <w:rPr>
          <w:rFonts w:ascii="Arial" w:hAnsi="Arial" w:cs="Arial"/>
          <w:sz w:val="22"/>
          <w:szCs w:val="22"/>
        </w:rPr>
        <w:t xml:space="preserve"> </w:t>
      </w:r>
      <w:r w:rsidR="00C673DA">
        <w:rPr>
          <w:rFonts w:ascii="Arial" w:hAnsi="Arial" w:cs="Arial"/>
          <w:sz w:val="22"/>
          <w:szCs w:val="22"/>
        </w:rPr>
        <w:t>pages 8-9 through 8-14</w:t>
      </w:r>
      <w:r w:rsidR="003638AD">
        <w:rPr>
          <w:rFonts w:ascii="Arial" w:hAnsi="Arial" w:cs="Arial"/>
          <w:sz w:val="22"/>
          <w:szCs w:val="22"/>
        </w:rPr>
        <w:t>, the Table of Contents and the Index</w:t>
      </w:r>
      <w:r w:rsidR="00C673DA">
        <w:rPr>
          <w:rFonts w:ascii="Arial" w:hAnsi="Arial" w:cs="Arial"/>
          <w:sz w:val="22"/>
          <w:szCs w:val="22"/>
        </w:rPr>
        <w:t xml:space="preserve"> in the Local Agency Manual</w:t>
      </w:r>
      <w:r w:rsidR="003638AD">
        <w:rPr>
          <w:rFonts w:ascii="Arial" w:hAnsi="Arial" w:cs="Arial"/>
          <w:sz w:val="22"/>
          <w:szCs w:val="22"/>
        </w:rPr>
        <w:t>.</w:t>
      </w:r>
    </w:p>
    <w:p w14:paraId="064184DA" w14:textId="77777777" w:rsidR="009D0DDE" w:rsidRDefault="009D0DDE" w:rsidP="00757D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Start w:id="1" w:name="_MON_1470729511"/>
    <w:bookmarkEnd w:id="1"/>
    <w:p w14:paraId="1A9252AC" w14:textId="32238715" w:rsidR="009D0DDE" w:rsidRPr="009D0DDE" w:rsidRDefault="00461D99" w:rsidP="00757D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2069" w:dyaOrig="1320" w14:anchorId="101D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11" o:title=""/>
          </v:shape>
          <o:OLEObject Type="Embed" ProgID="Word.Document.8" ShapeID="_x0000_i1025" DrawAspect="Icon" ObjectID="_1478938481" r:id="rId12">
            <o:FieldCodes>\s</o:FieldCodes>
          </o:OLEObject>
        </w:object>
      </w:r>
      <w:bookmarkStart w:id="2" w:name="_MON_1470735477"/>
      <w:bookmarkEnd w:id="2"/>
      <w:r>
        <w:rPr>
          <w:rFonts w:ascii="Arial" w:hAnsi="Arial" w:cs="Arial"/>
        </w:rPr>
        <w:object w:dxaOrig="2069" w:dyaOrig="1320" w14:anchorId="04D4B6EA">
          <v:shape id="_x0000_i1026" type="#_x0000_t75" style="width:103.5pt;height:66pt" o:ole="">
            <v:imagedata r:id="rId13" o:title=""/>
          </v:shape>
          <o:OLEObject Type="Embed" ProgID="Word.Document.8" ShapeID="_x0000_i1026" DrawAspect="Icon" ObjectID="_1478938482" r:id="rId14">
            <o:FieldCodes>\s</o:FieldCodes>
          </o:OLEObject>
        </w:object>
      </w:r>
      <w:bookmarkStart w:id="3" w:name="_MON_1478414619"/>
      <w:bookmarkEnd w:id="3"/>
      <w:r w:rsidR="004519F9">
        <w:rPr>
          <w:rFonts w:ascii="Arial" w:hAnsi="Arial" w:cs="Arial"/>
        </w:rPr>
        <w:object w:dxaOrig="2069" w:dyaOrig="1320" w14:anchorId="1B8D906C">
          <v:shape id="_x0000_i1027" type="#_x0000_t75" style="width:103.5pt;height:66pt" o:ole="">
            <v:imagedata r:id="rId15" o:title=""/>
          </v:shape>
          <o:OLEObject Type="Embed" ProgID="Word.Document.8" ShapeID="_x0000_i1027" DrawAspect="Icon" ObjectID="_1478938483" r:id="rId16">
            <o:FieldCodes>\s</o:FieldCodes>
          </o:OLEObject>
        </w:object>
      </w:r>
    </w:p>
    <w:p w14:paraId="7B91AD57" w14:textId="1EFA1E0F" w:rsidR="00C579A0" w:rsidRPr="000614D9" w:rsidRDefault="00C579A0" w:rsidP="00757D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9A3AB" w14:textId="49263AB3" w:rsidR="00C1039F" w:rsidRPr="000614D9" w:rsidRDefault="00A3518D" w:rsidP="00757DFF">
      <w:pPr>
        <w:rPr>
          <w:rFonts w:ascii="Trebuchet MS" w:hAnsi="Trebuchet MS" w:cs="Arial"/>
          <w:sz w:val="22"/>
          <w:szCs w:val="22"/>
        </w:rPr>
      </w:pPr>
      <w:r w:rsidRPr="000614D9">
        <w:rPr>
          <w:rFonts w:ascii="Arial" w:hAnsi="Arial" w:cs="Arial"/>
          <w:sz w:val="22"/>
          <w:szCs w:val="22"/>
        </w:rPr>
        <w:t>For questions, contact your Local Agency Area Engineer at 303-757-9391.</w:t>
      </w:r>
    </w:p>
    <w:sectPr w:rsidR="00C1039F" w:rsidRPr="000614D9" w:rsidSect="00F71829">
      <w:head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2AE3" w14:textId="77777777" w:rsidR="007254D7" w:rsidRDefault="007254D7">
      <w:r>
        <w:separator/>
      </w:r>
    </w:p>
  </w:endnote>
  <w:endnote w:type="continuationSeparator" w:id="0">
    <w:p w14:paraId="23DDE2BB" w14:textId="77777777" w:rsidR="007254D7" w:rsidRDefault="0072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E468" w14:textId="77777777" w:rsidR="007254D7" w:rsidRDefault="007254D7">
      <w:r>
        <w:separator/>
      </w:r>
    </w:p>
  </w:footnote>
  <w:footnote w:type="continuationSeparator" w:id="0">
    <w:p w14:paraId="67C94C27" w14:textId="77777777" w:rsidR="007254D7" w:rsidRDefault="0072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2160"/>
      <w:gridCol w:w="4698"/>
    </w:tblGrid>
    <w:tr w:rsidR="00C630AA" w14:paraId="06D71AA4" w14:textId="77777777" w:rsidTr="00995A96">
      <w:tc>
        <w:tcPr>
          <w:tcW w:w="3438" w:type="dxa"/>
          <w:vMerge w:val="restart"/>
          <w:vAlign w:val="center"/>
        </w:tcPr>
        <w:p w14:paraId="06D71AA2" w14:textId="0244EDFD" w:rsidR="00C630AA" w:rsidRDefault="009E341A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27161530" w:rsidR="001900E5" w:rsidRDefault="00032578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</w:t>
                                </w:r>
                                <w:r w:rsidR="001900E5">
                                  <w:t xml:space="preserve"> Support</w:t>
                                </w:r>
                              </w:p>
                              <w:p w14:paraId="3BDC7DE8" w14:textId="1663ED06" w:rsidR="00C630AA" w:rsidRDefault="00C630AA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4F08B3A" w:rsidR="009E341A" w:rsidRDefault="00324470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Local</w:t>
                                </w:r>
                                <w:r w:rsidR="009E341A">
                                  <w:t xml:space="preserve"> </w:t>
                                </w:r>
                                <w:r>
                                  <w:t>Agency</w:t>
                                </w:r>
                                <w:r w:rsidR="009E341A">
                                  <w:t xml:space="preserve">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27161530" w:rsidR="001900E5" w:rsidRDefault="00032578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</w:t>
                          </w:r>
                          <w:r w:rsidR="001900E5">
                            <w:t xml:space="preserve"> Support</w:t>
                          </w:r>
                        </w:p>
                        <w:p w14:paraId="3BDC7DE8" w14:textId="1663ED06" w:rsidR="00C630AA" w:rsidRDefault="00C630AA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4F08B3A" w:rsidR="009E341A" w:rsidRDefault="00324470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Local</w:t>
                          </w:r>
                          <w:r w:rsidR="009E341A">
                            <w:t xml:space="preserve"> </w:t>
                          </w:r>
                          <w:r>
                            <w:t>Agency</w:t>
                          </w:r>
                          <w:r w:rsidR="009E341A">
                            <w:t xml:space="preserve">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00E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  <w:gridSpan w:val="2"/>
          <w:vAlign w:val="center"/>
        </w:tcPr>
        <w:p w14:paraId="06D71AA3" w14:textId="1537A17D" w:rsidR="00C630AA" w:rsidRPr="00032578" w:rsidRDefault="00324470" w:rsidP="00995A96">
          <w:pPr>
            <w:spacing w:before="120"/>
            <w:jc w:val="center"/>
            <w:rPr>
              <w:rFonts w:ascii="Impact" w:hAnsi="Impact"/>
              <w:b/>
              <w:sz w:val="68"/>
              <w:szCs w:val="68"/>
            </w:rPr>
          </w:pPr>
          <w:r w:rsidRPr="00032578">
            <w:rPr>
              <w:rFonts w:ascii="Impact" w:hAnsi="Impact"/>
              <w:b/>
              <w:sz w:val="68"/>
              <w:szCs w:val="68"/>
            </w:rPr>
            <w:t xml:space="preserve">LOCAL </w:t>
          </w:r>
          <w:r w:rsidR="00032578">
            <w:rPr>
              <w:rFonts w:ascii="Impact" w:hAnsi="Impact"/>
              <w:b/>
              <w:sz w:val="68"/>
              <w:szCs w:val="68"/>
            </w:rPr>
            <w:t xml:space="preserve"> </w:t>
          </w:r>
          <w:r w:rsidRPr="00032578">
            <w:rPr>
              <w:rFonts w:ascii="Impact" w:hAnsi="Impact"/>
              <w:b/>
              <w:sz w:val="68"/>
              <w:szCs w:val="68"/>
            </w:rPr>
            <w:t>AGENCY</w:t>
          </w:r>
          <w:r w:rsidR="00C630AA" w:rsidRPr="00032578">
            <w:rPr>
              <w:rFonts w:ascii="Impact" w:hAnsi="Impact"/>
              <w:b/>
              <w:sz w:val="68"/>
              <w:szCs w:val="68"/>
            </w:rPr>
            <w:t xml:space="preserve"> BULLETIN</w:t>
          </w:r>
        </w:p>
      </w:tc>
    </w:tr>
    <w:tr w:rsidR="00C630AA" w14:paraId="06D71AA6" w14:textId="77777777" w:rsidTr="00995A96">
      <w:trPr>
        <w:cantSplit/>
        <w:trHeight w:val="144"/>
      </w:trPr>
      <w:tc>
        <w:tcPr>
          <w:tcW w:w="3438" w:type="dxa"/>
          <w:vMerge/>
        </w:tcPr>
        <w:p w14:paraId="0414C1EF" w14:textId="77777777" w:rsidR="00C630AA" w:rsidRDefault="00C630AA" w:rsidP="00F71829"/>
      </w:tc>
      <w:tc>
        <w:tcPr>
          <w:tcW w:w="6858" w:type="dxa"/>
          <w:gridSpan w:val="2"/>
        </w:tcPr>
        <w:p w14:paraId="06D71AA5" w14:textId="749E9DB3" w:rsidR="00C630AA" w:rsidRPr="00995A96" w:rsidRDefault="00C630AA" w:rsidP="00F71829">
          <w:pPr>
            <w:rPr>
              <w:rFonts w:ascii="Trebuchet MS" w:hAnsi="Trebuchet MS"/>
              <w:sz w:val="20"/>
              <w:szCs w:val="20"/>
            </w:rPr>
          </w:pPr>
        </w:p>
      </w:tc>
    </w:tr>
    <w:tr w:rsidR="00C630AA" w:rsidRPr="00AF44E2" w14:paraId="06D71AA9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320003DE" w14:textId="777777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2160" w:type="dxa"/>
          <w:vAlign w:val="center"/>
        </w:tcPr>
        <w:p w14:paraId="06D71AA7" w14:textId="5D4B6F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4562E2D7" w:rsidR="00C630AA" w:rsidRPr="00324470" w:rsidRDefault="00757DFF" w:rsidP="0070153C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Update &amp; Reorder of Change Order Sections in Local Agency Manual</w:t>
          </w:r>
        </w:p>
      </w:tc>
    </w:tr>
    <w:tr w:rsidR="00C630AA" w14:paraId="06D71AAC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04CDDFB7" w14:textId="77777777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14:paraId="06D71AAA" w14:textId="6CB55D6C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72FF6086" w:rsidR="00C630AA" w:rsidRPr="00324470" w:rsidRDefault="00C630AA" w:rsidP="00032578">
          <w:pPr>
            <w:rPr>
              <w:rFonts w:ascii="Trebuchet MS" w:hAnsi="Trebuchet MS" w:cs="Arial"/>
              <w:sz w:val="23"/>
              <w:szCs w:val="23"/>
            </w:rPr>
          </w:pPr>
          <w:r w:rsidRPr="00324470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032578">
            <w:rPr>
              <w:rFonts w:ascii="Trebuchet MS" w:hAnsi="Trebuchet MS" w:cs="Arial"/>
              <w:sz w:val="23"/>
              <w:szCs w:val="23"/>
            </w:rPr>
            <w:t>2</w:t>
          </w:r>
          <w:r w:rsidRPr="00324470">
            <w:rPr>
              <w:rFonts w:ascii="Trebuchet MS" w:hAnsi="Trebuchet MS" w:cs="Arial"/>
              <w:sz w:val="23"/>
              <w:szCs w:val="23"/>
            </w:rPr>
            <w:t xml:space="preserve">, </w:t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t xml:space="preserve">Page </w:t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93D19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393F29" w:rsidRPr="00324470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032578">
            <w:rPr>
              <w:rFonts w:ascii="Trebuchet MS" w:hAnsi="Trebuchet MS" w:cs="Arial"/>
              <w:sz w:val="23"/>
              <w:szCs w:val="23"/>
            </w:rPr>
            <w:t>1</w:t>
          </w:r>
        </w:p>
      </w:tc>
    </w:tr>
    <w:tr w:rsidR="00C630AA" w14:paraId="06D71AAF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6FA1DB1E" w14:textId="77777777" w:rsidR="00C630AA" w:rsidRDefault="00C630AA" w:rsidP="003957C4"/>
      </w:tc>
      <w:tc>
        <w:tcPr>
          <w:tcW w:w="2160" w:type="dxa"/>
          <w:vAlign w:val="center"/>
        </w:tcPr>
        <w:p w14:paraId="06D71AAD" w14:textId="116BCCF0" w:rsidR="00C630AA" w:rsidRDefault="00C630AA" w:rsidP="003957C4"/>
      </w:tc>
      <w:tc>
        <w:tcPr>
          <w:tcW w:w="4698" w:type="dxa"/>
          <w:vAlign w:val="center"/>
        </w:tcPr>
        <w:p w14:paraId="06D71AAE" w14:textId="199BB800" w:rsidR="00C630AA" w:rsidRPr="00324470" w:rsidRDefault="00C630AA" w:rsidP="00093D19">
          <w:pPr>
            <w:rPr>
              <w:rFonts w:ascii="Trebuchet MS" w:hAnsi="Trebuchet MS" w:cs="Arial"/>
            </w:rPr>
          </w:pPr>
          <w:r w:rsidRPr="00324470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093D19">
            <w:rPr>
              <w:rFonts w:ascii="Trebuchet MS" w:hAnsi="Trebuchet MS" w:cs="Arial"/>
              <w:sz w:val="23"/>
              <w:szCs w:val="23"/>
            </w:rPr>
            <w:t>December 1</w:t>
          </w:r>
          <w:r w:rsidRPr="00324470">
            <w:rPr>
              <w:rFonts w:ascii="Trebuchet MS" w:hAnsi="Trebuchet MS" w:cs="Arial"/>
              <w:sz w:val="23"/>
              <w:szCs w:val="23"/>
            </w:rPr>
            <w:t>, 2014</w:t>
          </w:r>
        </w:p>
      </w:tc>
    </w:tr>
    <w:tr w:rsidR="00032578" w14:paraId="472B5154" w14:textId="77777777" w:rsidTr="00995A96">
      <w:trPr>
        <w:cantSplit/>
        <w:trHeight w:val="288"/>
      </w:trPr>
      <w:tc>
        <w:tcPr>
          <w:tcW w:w="3438" w:type="dxa"/>
          <w:vAlign w:val="center"/>
        </w:tcPr>
        <w:p w14:paraId="72FA8604" w14:textId="77777777" w:rsidR="00032578" w:rsidRDefault="00032578" w:rsidP="003957C4"/>
      </w:tc>
      <w:tc>
        <w:tcPr>
          <w:tcW w:w="2160" w:type="dxa"/>
          <w:vAlign w:val="center"/>
        </w:tcPr>
        <w:p w14:paraId="0FF43095" w14:textId="77777777" w:rsidR="00032578" w:rsidRDefault="00032578" w:rsidP="003957C4"/>
      </w:tc>
      <w:tc>
        <w:tcPr>
          <w:tcW w:w="4698" w:type="dxa"/>
          <w:vAlign w:val="center"/>
        </w:tcPr>
        <w:p w14:paraId="25F8719D" w14:textId="77777777" w:rsidR="00032578" w:rsidRPr="00324470" w:rsidRDefault="00032578" w:rsidP="009F024C">
          <w:pPr>
            <w:rPr>
              <w:rFonts w:ascii="Trebuchet MS" w:hAnsi="Trebuchet MS" w:cs="Arial"/>
              <w:sz w:val="23"/>
              <w:szCs w:val="23"/>
            </w:rPr>
          </w:pP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14AE"/>
    <w:multiLevelType w:val="hybridMultilevel"/>
    <w:tmpl w:val="8330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05D19"/>
    <w:multiLevelType w:val="hybridMultilevel"/>
    <w:tmpl w:val="ABC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31D6"/>
    <w:multiLevelType w:val="hybridMultilevel"/>
    <w:tmpl w:val="E198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32578"/>
    <w:rsid w:val="0004473E"/>
    <w:rsid w:val="000447B4"/>
    <w:rsid w:val="000614D9"/>
    <w:rsid w:val="00061C4F"/>
    <w:rsid w:val="0006501A"/>
    <w:rsid w:val="00075196"/>
    <w:rsid w:val="0007620D"/>
    <w:rsid w:val="0009000F"/>
    <w:rsid w:val="000920D0"/>
    <w:rsid w:val="00093D19"/>
    <w:rsid w:val="00094983"/>
    <w:rsid w:val="000A372B"/>
    <w:rsid w:val="000C497F"/>
    <w:rsid w:val="000D56F6"/>
    <w:rsid w:val="00101518"/>
    <w:rsid w:val="001163AB"/>
    <w:rsid w:val="00121248"/>
    <w:rsid w:val="001277DE"/>
    <w:rsid w:val="00135896"/>
    <w:rsid w:val="00172157"/>
    <w:rsid w:val="001827E1"/>
    <w:rsid w:val="001900E5"/>
    <w:rsid w:val="001917B9"/>
    <w:rsid w:val="00195856"/>
    <w:rsid w:val="001A29E6"/>
    <w:rsid w:val="001A3F7B"/>
    <w:rsid w:val="001B302F"/>
    <w:rsid w:val="001C772F"/>
    <w:rsid w:val="001D5CF1"/>
    <w:rsid w:val="001E171D"/>
    <w:rsid w:val="001E2F20"/>
    <w:rsid w:val="001E36D0"/>
    <w:rsid w:val="001E62A8"/>
    <w:rsid w:val="001F343D"/>
    <w:rsid w:val="0020393E"/>
    <w:rsid w:val="002117EA"/>
    <w:rsid w:val="00224C74"/>
    <w:rsid w:val="00227D60"/>
    <w:rsid w:val="002301CA"/>
    <w:rsid w:val="00232F8C"/>
    <w:rsid w:val="0023781A"/>
    <w:rsid w:val="0025094F"/>
    <w:rsid w:val="00250962"/>
    <w:rsid w:val="002518D8"/>
    <w:rsid w:val="00255AA3"/>
    <w:rsid w:val="002606EB"/>
    <w:rsid w:val="0028291F"/>
    <w:rsid w:val="002B0D6A"/>
    <w:rsid w:val="002B2EC9"/>
    <w:rsid w:val="002B4AE6"/>
    <w:rsid w:val="002B5367"/>
    <w:rsid w:val="002C4BDA"/>
    <w:rsid w:val="002C4F91"/>
    <w:rsid w:val="002C6970"/>
    <w:rsid w:val="002D408A"/>
    <w:rsid w:val="00324470"/>
    <w:rsid w:val="0032533B"/>
    <w:rsid w:val="00325B93"/>
    <w:rsid w:val="00332CEC"/>
    <w:rsid w:val="00336367"/>
    <w:rsid w:val="00337012"/>
    <w:rsid w:val="00343F86"/>
    <w:rsid w:val="00350552"/>
    <w:rsid w:val="003541C5"/>
    <w:rsid w:val="00354A5D"/>
    <w:rsid w:val="00355284"/>
    <w:rsid w:val="003638AD"/>
    <w:rsid w:val="00370726"/>
    <w:rsid w:val="00370784"/>
    <w:rsid w:val="0038336E"/>
    <w:rsid w:val="00385CF7"/>
    <w:rsid w:val="003866FD"/>
    <w:rsid w:val="00387451"/>
    <w:rsid w:val="00387F29"/>
    <w:rsid w:val="00393F29"/>
    <w:rsid w:val="003957C4"/>
    <w:rsid w:val="00397B26"/>
    <w:rsid w:val="003A08B6"/>
    <w:rsid w:val="003D17E4"/>
    <w:rsid w:val="003D6580"/>
    <w:rsid w:val="003E37A0"/>
    <w:rsid w:val="003E414F"/>
    <w:rsid w:val="00410371"/>
    <w:rsid w:val="00410480"/>
    <w:rsid w:val="00415ACD"/>
    <w:rsid w:val="004306A7"/>
    <w:rsid w:val="004519F9"/>
    <w:rsid w:val="00461D99"/>
    <w:rsid w:val="00463CD5"/>
    <w:rsid w:val="004904DC"/>
    <w:rsid w:val="004A341F"/>
    <w:rsid w:val="004B4244"/>
    <w:rsid w:val="004D18D0"/>
    <w:rsid w:val="004D3DC4"/>
    <w:rsid w:val="004E0172"/>
    <w:rsid w:val="00500A58"/>
    <w:rsid w:val="00505527"/>
    <w:rsid w:val="005171A8"/>
    <w:rsid w:val="0054092E"/>
    <w:rsid w:val="005510A6"/>
    <w:rsid w:val="005648BD"/>
    <w:rsid w:val="00576246"/>
    <w:rsid w:val="005A4278"/>
    <w:rsid w:val="005B4A9D"/>
    <w:rsid w:val="005B6EE3"/>
    <w:rsid w:val="005D373E"/>
    <w:rsid w:val="005D6050"/>
    <w:rsid w:val="005E3B1F"/>
    <w:rsid w:val="005E5D1D"/>
    <w:rsid w:val="0060251D"/>
    <w:rsid w:val="00603C35"/>
    <w:rsid w:val="00615C58"/>
    <w:rsid w:val="00627F4C"/>
    <w:rsid w:val="0064497A"/>
    <w:rsid w:val="00652DCF"/>
    <w:rsid w:val="0066147E"/>
    <w:rsid w:val="00664911"/>
    <w:rsid w:val="00670B03"/>
    <w:rsid w:val="00691A2E"/>
    <w:rsid w:val="006A3813"/>
    <w:rsid w:val="006C0CE9"/>
    <w:rsid w:val="006C20C0"/>
    <w:rsid w:val="006E6942"/>
    <w:rsid w:val="006F0FDE"/>
    <w:rsid w:val="006F2233"/>
    <w:rsid w:val="006F3480"/>
    <w:rsid w:val="0070153C"/>
    <w:rsid w:val="00722C8D"/>
    <w:rsid w:val="007254D7"/>
    <w:rsid w:val="00747C52"/>
    <w:rsid w:val="00757DFF"/>
    <w:rsid w:val="00765218"/>
    <w:rsid w:val="0077437B"/>
    <w:rsid w:val="00774F2C"/>
    <w:rsid w:val="00777894"/>
    <w:rsid w:val="00781AEF"/>
    <w:rsid w:val="007852A6"/>
    <w:rsid w:val="00797061"/>
    <w:rsid w:val="007A1ACF"/>
    <w:rsid w:val="007B3292"/>
    <w:rsid w:val="007D71C6"/>
    <w:rsid w:val="007E02C9"/>
    <w:rsid w:val="007E63D0"/>
    <w:rsid w:val="007F5639"/>
    <w:rsid w:val="00801AE8"/>
    <w:rsid w:val="00802A9C"/>
    <w:rsid w:val="00816ED2"/>
    <w:rsid w:val="008378E4"/>
    <w:rsid w:val="0085399A"/>
    <w:rsid w:val="00853C08"/>
    <w:rsid w:val="00866041"/>
    <w:rsid w:val="00884AAC"/>
    <w:rsid w:val="00894BC5"/>
    <w:rsid w:val="00894F26"/>
    <w:rsid w:val="008C02AA"/>
    <w:rsid w:val="008C2DA9"/>
    <w:rsid w:val="008E2D23"/>
    <w:rsid w:val="008F3E7E"/>
    <w:rsid w:val="009128FA"/>
    <w:rsid w:val="00912BB2"/>
    <w:rsid w:val="00915E2E"/>
    <w:rsid w:val="009318C5"/>
    <w:rsid w:val="00932674"/>
    <w:rsid w:val="009334E6"/>
    <w:rsid w:val="00941D73"/>
    <w:rsid w:val="00956916"/>
    <w:rsid w:val="0096078C"/>
    <w:rsid w:val="00990C41"/>
    <w:rsid w:val="00995A96"/>
    <w:rsid w:val="009A3581"/>
    <w:rsid w:val="009C311A"/>
    <w:rsid w:val="009D0DDE"/>
    <w:rsid w:val="009E0F58"/>
    <w:rsid w:val="009E341A"/>
    <w:rsid w:val="009E7082"/>
    <w:rsid w:val="009F024C"/>
    <w:rsid w:val="009F6A23"/>
    <w:rsid w:val="00A14A25"/>
    <w:rsid w:val="00A2247D"/>
    <w:rsid w:val="00A3379D"/>
    <w:rsid w:val="00A3518D"/>
    <w:rsid w:val="00A45F3C"/>
    <w:rsid w:val="00A47344"/>
    <w:rsid w:val="00A537E6"/>
    <w:rsid w:val="00A549C2"/>
    <w:rsid w:val="00A94CB9"/>
    <w:rsid w:val="00A95E8E"/>
    <w:rsid w:val="00AB3BA8"/>
    <w:rsid w:val="00AC3CB4"/>
    <w:rsid w:val="00AC45CC"/>
    <w:rsid w:val="00AD5170"/>
    <w:rsid w:val="00AE16D4"/>
    <w:rsid w:val="00AE3237"/>
    <w:rsid w:val="00AE7419"/>
    <w:rsid w:val="00AE7C8D"/>
    <w:rsid w:val="00AF44E2"/>
    <w:rsid w:val="00B21A39"/>
    <w:rsid w:val="00B273CD"/>
    <w:rsid w:val="00B41D88"/>
    <w:rsid w:val="00B57C04"/>
    <w:rsid w:val="00B7100E"/>
    <w:rsid w:val="00B72C4C"/>
    <w:rsid w:val="00B82CDC"/>
    <w:rsid w:val="00B8757D"/>
    <w:rsid w:val="00BA1ABC"/>
    <w:rsid w:val="00BA767D"/>
    <w:rsid w:val="00BB0212"/>
    <w:rsid w:val="00BE4FC3"/>
    <w:rsid w:val="00C05D91"/>
    <w:rsid w:val="00C1039F"/>
    <w:rsid w:val="00C10787"/>
    <w:rsid w:val="00C140D9"/>
    <w:rsid w:val="00C3201E"/>
    <w:rsid w:val="00C36B1A"/>
    <w:rsid w:val="00C4065D"/>
    <w:rsid w:val="00C579A0"/>
    <w:rsid w:val="00C630AA"/>
    <w:rsid w:val="00C6499B"/>
    <w:rsid w:val="00C673DA"/>
    <w:rsid w:val="00C81DEF"/>
    <w:rsid w:val="00C921E5"/>
    <w:rsid w:val="00CA7AB3"/>
    <w:rsid w:val="00CA7BED"/>
    <w:rsid w:val="00CC19C5"/>
    <w:rsid w:val="00CC1BA6"/>
    <w:rsid w:val="00CC3E68"/>
    <w:rsid w:val="00CD25F1"/>
    <w:rsid w:val="00CF239F"/>
    <w:rsid w:val="00CF4920"/>
    <w:rsid w:val="00D00E3B"/>
    <w:rsid w:val="00D01A9D"/>
    <w:rsid w:val="00D15151"/>
    <w:rsid w:val="00D16891"/>
    <w:rsid w:val="00D22466"/>
    <w:rsid w:val="00D31C78"/>
    <w:rsid w:val="00D33AC1"/>
    <w:rsid w:val="00D4320B"/>
    <w:rsid w:val="00D45182"/>
    <w:rsid w:val="00D90A35"/>
    <w:rsid w:val="00D95B86"/>
    <w:rsid w:val="00DB0A6A"/>
    <w:rsid w:val="00DB308A"/>
    <w:rsid w:val="00DC22ED"/>
    <w:rsid w:val="00DE05FE"/>
    <w:rsid w:val="00DF0984"/>
    <w:rsid w:val="00E118E2"/>
    <w:rsid w:val="00E52C22"/>
    <w:rsid w:val="00E536F3"/>
    <w:rsid w:val="00E62B9D"/>
    <w:rsid w:val="00E649DE"/>
    <w:rsid w:val="00E83080"/>
    <w:rsid w:val="00ED2CB5"/>
    <w:rsid w:val="00EE0627"/>
    <w:rsid w:val="00EF470B"/>
    <w:rsid w:val="00F223B8"/>
    <w:rsid w:val="00F22FDF"/>
    <w:rsid w:val="00F4227C"/>
    <w:rsid w:val="00F617C0"/>
    <w:rsid w:val="00F6303D"/>
    <w:rsid w:val="00F6390F"/>
    <w:rsid w:val="00F71829"/>
    <w:rsid w:val="00F82BBB"/>
    <w:rsid w:val="00F82D27"/>
    <w:rsid w:val="00FA5480"/>
    <w:rsid w:val="00FB3825"/>
    <w:rsid w:val="00FB46F6"/>
    <w:rsid w:val="00FC3378"/>
    <w:rsid w:val="00FC5A64"/>
    <w:rsid w:val="00FC5C8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1.doc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3.doc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2.doc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Gary Null</cp:lastModifiedBy>
  <cp:revision>2</cp:revision>
  <cp:lastPrinted>2014-05-05T21:10:00Z</cp:lastPrinted>
  <dcterms:created xsi:type="dcterms:W3CDTF">2014-12-01T18:28:00Z</dcterms:created>
  <dcterms:modified xsi:type="dcterms:W3CDTF">2014-12-01T18:28:00Z</dcterms:modified>
</cp:coreProperties>
</file>